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2F6F2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黑体" w:cs="Times New Roman"/>
          <w:kern w:val="0"/>
          <w:sz w:val="32"/>
          <w:szCs w:val="32"/>
          <w:lang w:bidi="zh-CN"/>
          <w14:ligatures w14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bidi="zh-CN"/>
          <w14:ligatures w14:val="none"/>
        </w:rPr>
        <w:t>广东省预防医学会科学技术奖</w:t>
      </w:r>
    </w:p>
    <w:p w14:paraId="53B761B2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黑体" w:cs="Times New Roman"/>
          <w:kern w:val="0"/>
          <w:sz w:val="32"/>
          <w:szCs w:val="32"/>
          <w:lang w:bidi="zh-CN"/>
          <w14:ligatures w14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bidi="zh-CN"/>
          <w14:ligatures w14:val="none"/>
        </w:rPr>
        <w:t>科普奖申报细则</w:t>
      </w:r>
    </w:p>
    <w:p w14:paraId="51978DB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lang w:bidi="zh-CN"/>
          <w14:ligatures w14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bidi="zh-CN"/>
          <w14:ligatures w14:val="none"/>
        </w:rPr>
        <w:t>一、参评要求</w:t>
      </w:r>
    </w:p>
    <w:p w14:paraId="4E9E1D0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（一）作品报送主题要求</w:t>
      </w:r>
    </w:p>
    <w:p w14:paraId="22CBC57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类型1：传染病及慢性病防控，如流感、乙肝、宫颈癌等各类传染病及慢性病防控措施等；</w:t>
      </w:r>
    </w:p>
    <w:p w14:paraId="7E62799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类型2：预防接种，如各类疫苗科学知识、免疫规划实施和预防接种宣传等；</w:t>
      </w:r>
    </w:p>
    <w:p w14:paraId="22DF3AC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类型3：学校卫生、职业卫生、儿童青少年健康、意外伤害预防、健康生活方式、卫生监督及其他。</w:t>
      </w:r>
    </w:p>
    <w:p w14:paraId="68DF6CB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（二）作品形式</w:t>
      </w:r>
    </w:p>
    <w:p w14:paraId="5E5A82B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1.视频类：包括公益广告、微视频、动漫等。总时长建议为1~2分钟的短视频，最长不超过2分钟，公益广告类30~60秒。图像声音清晰稳定，适合网络传播，作品画质要求为标清以上，格式为MP4文件。</w:t>
      </w:r>
    </w:p>
    <w:p w14:paraId="5154B4D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2.图文类：包括可在新媒体平台传播的图文，适于手机传播的漫画和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科普书籍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等。图文类作品中不可包含二维码、链接及单位名称。作品使用汉语，体裁不限，篇幅不宜过长。参赛作品涉及专业内容或引用其他素材，须标注出处。格式为JPG文件。</w:t>
      </w:r>
    </w:p>
    <w:p w14:paraId="3E23E7E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14:ligatures w14:val="none"/>
        </w:rPr>
        <w:t>参评作品内容为公共卫生科普教育，兼具科学性、通俗性、实用性、趣味性；</w:t>
      </w:r>
    </w:p>
    <w:p w14:paraId="0283E3D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14:ligatures w14:val="none"/>
        </w:rPr>
        <w:t>（三）作者应承诺参评作品创意及素材的原创性，保证对提交作品拥有自主知识产权，保证其报送的作品不侵犯他人的著作权、肖像权、名誉权、隐私权等；</w:t>
      </w:r>
    </w:p>
    <w:p w14:paraId="4F7ECD7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14:ligatures w14:val="none"/>
        </w:rPr>
        <w:t>（四）原则上，第一完成人限报一个科普作品。</w:t>
      </w:r>
    </w:p>
    <w:p w14:paraId="6A57669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14:ligatures w14:val="none"/>
        </w:rPr>
        <w:t>（五）科普作品申报表按要求提交一式两份，纸质版邮寄至我会办公室，电子版发送到我会邮箱。科普作品视频类、图文类可通过电子邮箱或</w:t>
      </w:r>
      <w:r>
        <w:rPr>
          <w:rFonts w:ascii="Times New Roman" w:hAnsi="Times New Roman" w:eastAsia="仿宋_GB2312" w:cs="Times New Roman"/>
          <w:bCs/>
          <w:sz w:val="32"/>
          <w:szCs w:val="32"/>
          <w14:ligatures w14:val="none"/>
        </w:rPr>
        <w:t xml:space="preserve"> U盘报送我会。</w:t>
      </w:r>
    </w:p>
    <w:p w14:paraId="3642393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highlight w:val="none"/>
          <w:lang w:bidi="zh-CN"/>
          <w14:ligatures w14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bidi="zh-CN"/>
          <w14:ligatures w14:val="none"/>
        </w:rPr>
        <w:t>二</w:t>
      </w: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  <w:lang w:bidi="zh-CN"/>
          <w14:ligatures w14:val="none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bidi="zh-CN"/>
          <w14:ligatures w14:val="none"/>
        </w:rPr>
        <w:t>评选流程</w:t>
      </w:r>
    </w:p>
    <w:p w14:paraId="6D8939A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14:ligatures w14:val="none"/>
        </w:rPr>
        <w:t>作品征集：202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14:ligatures w14:val="none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14:ligatures w14:val="none"/>
        </w:rPr>
        <w:t>月征集全省各公共卫生相关机构的参赛作品，作品报送截止时间为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14:ligatures w14:val="none"/>
        </w:rPr>
        <w:t>月31日；</w:t>
      </w:r>
    </w:p>
    <w:p w14:paraId="2599991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（二）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作品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初筛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：202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bidi="zh-CN"/>
          <w14:ligatures w14:val="none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bidi="zh-CN"/>
          <w14:ligatures w14:val="none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bidi="zh-CN"/>
          <w14:ligatures w14:val="none"/>
        </w:rPr>
        <w:t>上旬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可登录我会官网查询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）</w:t>
      </w:r>
    </w:p>
    <w:p w14:paraId="1093FF3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三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网络投票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：202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bidi="zh-CN"/>
          <w14:ligatures w14:val="none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bidi="zh-CN"/>
          <w14:ligatures w14:val="none"/>
        </w:rPr>
        <w:t>8月中下旬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书籍类作品建议转换为适用于新媒体传播的形式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）。</w:t>
      </w:r>
    </w:p>
    <w:p w14:paraId="18B1FF3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专家评审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：202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bidi="zh-CN"/>
          <w14:ligatures w14:val="none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bidi="zh-CN"/>
          <w14:ligatures w14:val="none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，最终获奖名单将通过网络投票和专家评审共同决定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。</w:t>
      </w:r>
    </w:p>
    <w:p w14:paraId="126C64FD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（五）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bidi="zh-CN"/>
          <w14:ligatures w14:val="none"/>
        </w:rPr>
        <w:t>通报及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zh-CN"/>
          <w14:ligatures w14:val="none"/>
        </w:rPr>
        <w:t>颁奖。</w:t>
      </w:r>
    </w:p>
    <w:p w14:paraId="46BB293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bidi="zh-CN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bidi="zh-CN"/>
          <w14:ligatures w14:val="none"/>
        </w:rPr>
        <w:t>具体时间以实际通知为准。</w:t>
      </w:r>
    </w:p>
    <w:p w14:paraId="0AA3C87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highlight w:val="none"/>
          <w:lang w:bidi="zh-CN"/>
          <w14:ligatures w14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bidi="zh-CN"/>
          <w14:ligatures w14:val="none"/>
        </w:rPr>
        <w:t>三</w:t>
      </w: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  <w:lang w:bidi="zh-CN"/>
          <w14:ligatures w14:val="none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bidi="zh-CN"/>
          <w14:ligatures w14:val="none"/>
        </w:rPr>
        <w:t>组织实施</w:t>
      </w:r>
    </w:p>
    <w:p w14:paraId="1114D2F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（一）鼓励和支持各专业委员会、会员单位积极开展健康科普比赛，并将获奖作品推荐至我会科普奖评审。为激发专业委员会、会员单位的科普作品创造热情，本次科普奖将有部分奖项从上述推荐作品中产生；</w:t>
      </w:r>
    </w:p>
    <w:p w14:paraId="41CAF2DA">
      <w:pPr>
        <w:spacing w:line="56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（二）根据《广东省预防医学会科学技术奖励办法》，优秀作品将择优推荐至中华预防医学会科学技术奖科普类评选。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D346A4"/>
    <w:rsid w:val="00125A37"/>
    <w:rsid w:val="00172AA5"/>
    <w:rsid w:val="002F21AB"/>
    <w:rsid w:val="0034421A"/>
    <w:rsid w:val="003743AA"/>
    <w:rsid w:val="003B4DDC"/>
    <w:rsid w:val="00492BFD"/>
    <w:rsid w:val="00535F82"/>
    <w:rsid w:val="005D4622"/>
    <w:rsid w:val="006C424F"/>
    <w:rsid w:val="006F7774"/>
    <w:rsid w:val="0079799B"/>
    <w:rsid w:val="007E5323"/>
    <w:rsid w:val="00816ABD"/>
    <w:rsid w:val="00853B6B"/>
    <w:rsid w:val="00971AF7"/>
    <w:rsid w:val="00AF0BB5"/>
    <w:rsid w:val="00B37EE4"/>
    <w:rsid w:val="00BA0F6F"/>
    <w:rsid w:val="00BE7EE4"/>
    <w:rsid w:val="00C414AA"/>
    <w:rsid w:val="00C7085F"/>
    <w:rsid w:val="00C76363"/>
    <w:rsid w:val="00C90888"/>
    <w:rsid w:val="00CD6477"/>
    <w:rsid w:val="00D346A4"/>
    <w:rsid w:val="00D56E54"/>
    <w:rsid w:val="00D82AC7"/>
    <w:rsid w:val="00E27D70"/>
    <w:rsid w:val="00EA57FC"/>
    <w:rsid w:val="00F151A0"/>
    <w:rsid w:val="00F17565"/>
    <w:rsid w:val="02383240"/>
    <w:rsid w:val="0B1A7A55"/>
    <w:rsid w:val="132C3C0C"/>
    <w:rsid w:val="4BDF36EB"/>
    <w:rsid w:val="55425416"/>
    <w:rsid w:val="59164E85"/>
    <w:rsid w:val="6F2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</Words>
  <Characters>900</Characters>
  <Lines>6</Lines>
  <Paragraphs>1</Paragraphs>
  <TotalTime>46</TotalTime>
  <ScaleCrop>false</ScaleCrop>
  <LinksUpToDate>false</LinksUpToDate>
  <CharactersWithSpaces>901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2024-05-15T02:14:00Z</dcterms:created>
  <dc:creator>xiao wen</dc:creator>
  <cp:lastModifiedBy>几世界</cp:lastModifiedBy>
  <cp:lastPrinted>2024-06-11T01:29:00Z</cp:lastPrinted>
  <dcterms:modified xsi:type="dcterms:W3CDTF">2026-05-19T02:29:49Z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eyJoZGlkIjoiNDI2YTA0MWY0MGI2YzFmZjVkNmI4N2U2NzM4MTBhNzIiLCJ1c2VySWQiOiIyNDAxNDk2NDQifQ==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CEEC46E0C9034D81A195775898AD8398_12</vt:lpwstr>
  </property>
</Properties>
</file>